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C5DDE" w:rsidP="00DC5DDE">
      <w:pPr>
        <w:jc w:val="right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1171575" cy="1038225"/>
            <wp:effectExtent l="19050" t="0" r="9525" b="0"/>
            <wp:docPr id="1" name="Picture 1" descr="C:\Users\hala and shymaa\Desktop\mahmed-msht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a and shymaa\Desktop\mahmed-mshtw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8491" w:type="dxa"/>
        <w:jc w:val="center"/>
        <w:tblCellMar>
          <w:left w:w="0" w:type="dxa"/>
          <w:right w:w="0" w:type="dxa"/>
        </w:tblCellMar>
        <w:tblLook w:val="04A0"/>
      </w:tblPr>
      <w:tblGrid>
        <w:gridCol w:w="18491"/>
      </w:tblGrid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14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1489"/>
            </w:tblGrid>
            <w:tr w:rsidR="00DC5DDE" w:rsidRPr="00DC5DDE" w:rsidTr="00DC5DDE">
              <w:trPr>
                <w:jc w:val="center"/>
              </w:trPr>
              <w:tc>
                <w:tcPr>
                  <w:tcW w:w="11489" w:type="dxa"/>
                  <w:vAlign w:val="center"/>
                  <w:hideMark/>
                </w:tcPr>
                <w:p w:rsidR="00DC5DDE" w:rsidRPr="00DC5DDE" w:rsidRDefault="00DC5DDE" w:rsidP="00DC5DDE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الأستاذ الدكتور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 </w:t>
                  </w: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7"/>
                      <w:szCs w:val="27"/>
                      <w:rtl/>
                    </w:rPr>
                    <w:t>محمد عبدالحى على أحمد المشتاوى</w:t>
                  </w:r>
                </w:p>
              </w:tc>
            </w:tr>
            <w:tr w:rsidR="00DC5DDE" w:rsidRPr="00DC5DDE" w:rsidTr="00DC5DDE">
              <w:trPr>
                <w:jc w:val="center"/>
              </w:trPr>
              <w:tc>
                <w:tcPr>
                  <w:tcW w:w="11489" w:type="dxa"/>
                  <w:vAlign w:val="center"/>
                  <w:hideMark/>
                </w:tcPr>
                <w:p w:rsidR="00DC5DDE" w:rsidRPr="00DC5DDE" w:rsidRDefault="00DC5DDE" w:rsidP="00DC5DDE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C5DDE" w:rsidRPr="00DC5DDE" w:rsidTr="00DC5DDE">
              <w:trPr>
                <w:jc w:val="center"/>
              </w:trPr>
              <w:tc>
                <w:tcPr>
                  <w:tcW w:w="11489" w:type="dxa"/>
                  <w:hideMark/>
                </w:tcPr>
                <w:p w:rsidR="00DC5DDE" w:rsidRPr="00DC5DDE" w:rsidRDefault="00DC5DDE" w:rsidP="00DC5DDE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بقسم جراحة العظام والكسور، كلية الطب، جامعة أسيوط</w:t>
                  </w:r>
                </w:p>
              </w:tc>
            </w:tr>
            <w:tr w:rsidR="00DC5DDE" w:rsidRPr="00DC5DDE" w:rsidTr="00DC5DDE">
              <w:trPr>
                <w:jc w:val="center"/>
              </w:trPr>
              <w:tc>
                <w:tcPr>
                  <w:tcW w:w="11489" w:type="dxa"/>
                  <w:vAlign w:val="center"/>
                  <w:hideMark/>
                </w:tcPr>
                <w:p w:rsidR="00DC5DDE" w:rsidRPr="00DC5DDE" w:rsidRDefault="00DC5DDE" w:rsidP="00DC5DDE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5DDE" w:rsidRPr="00DC5DDE" w:rsidRDefault="00DC5DDE" w:rsidP="00DC5DD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p w:rsidR="00DC5DDE" w:rsidRPr="00DC5DDE" w:rsidRDefault="00DC5DDE" w:rsidP="00DC5D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DDE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373.75pt;height:1.5pt" o:hrpct="900" o:hralign="center" o:hrstd="t" o:hrnoshade="t" o:hr="t" fillcolor="#9e9e9e" stroked="f"/>
              </w:pict>
            </w:r>
          </w:p>
        </w:tc>
      </w:tr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619"/>
              <w:gridCol w:w="5089"/>
              <w:gridCol w:w="42"/>
            </w:tblGrid>
            <w:tr w:rsidR="00DC5DDE" w:rsidRPr="00DC5DDE">
              <w:trPr>
                <w:jc w:val="center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firstLine="10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بيانات الاتصال :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firstLine="10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rtl/>
                    </w:rPr>
                    <w:t>تليفون المكتب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firstLine="106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043347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bidi w:val="0"/>
                    <w:spacing w:after="0" w:line="240" w:lineRule="auto"/>
                    <w:ind w:firstLine="106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5DDE" w:rsidRPr="00DC5DDE" w:rsidRDefault="00DC5DDE" w:rsidP="00DC5DDE">
            <w:pPr>
              <w:bidi w:val="0"/>
              <w:spacing w:after="0" w:line="240" w:lineRule="auto"/>
              <w:ind w:firstLine="10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p w:rsidR="00DC5DDE" w:rsidRPr="00DC5DDE" w:rsidRDefault="00DC5DDE" w:rsidP="00DC5DDE">
            <w:pPr>
              <w:bidi w:val="0"/>
              <w:spacing w:after="0" w:line="240" w:lineRule="auto"/>
              <w:ind w:firstLine="1065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DC5DDE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6" style="width:373.75pt;height:1.5pt" o:hrpct="900" o:hralign="center" o:hrstd="t" o:hrnoshade="t" o:hr="t" fillcolor="#9e9e9e" stroked="f"/>
              </w:pict>
            </w:r>
          </w:p>
        </w:tc>
      </w:tr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bidiVisual/>
              <w:tblW w:w="11510" w:type="dxa"/>
              <w:jc w:val="center"/>
              <w:tblInd w:w="8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510"/>
            </w:tblGrid>
            <w:tr w:rsidR="00DC5DDE" w:rsidRPr="00DC5DDE" w:rsidTr="00DC5DDE">
              <w:trPr>
                <w:trHeight w:val="295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253" w:firstLine="28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الدرجات العلمية :</w:t>
                  </w:r>
                </w:p>
              </w:tc>
            </w:tr>
            <w:tr w:rsidR="00DC5DDE" w:rsidRPr="00DC5DDE" w:rsidTr="00DC5DDE">
              <w:trPr>
                <w:trHeight w:val="311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بقسم جراحة العظام والكسور، كلية الطب، جامعة أسيوط، 2014</w:t>
                  </w:r>
                </w:p>
              </w:tc>
            </w:tr>
            <w:tr w:rsidR="00DC5DDE" w:rsidRPr="00DC5DDE" w:rsidTr="00DC5DDE">
              <w:trPr>
                <w:trHeight w:val="295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أستاذ مساعد بقسم جراحة العظام والكسور، كلية الطب، جامعة اسيوط، 2009</w:t>
                  </w:r>
                </w:p>
              </w:tc>
            </w:tr>
            <w:tr w:rsidR="00DC5DDE" w:rsidRPr="00DC5DDE" w:rsidTr="00DC5DDE">
              <w:trPr>
                <w:trHeight w:val="295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بقسم جراحة العظام والكسور، كلية الطب، جامعة اسيوط، 2004</w:t>
                  </w:r>
                </w:p>
              </w:tc>
            </w:tr>
            <w:tr w:rsidR="00DC5DDE" w:rsidRPr="00DC5DDE" w:rsidTr="00DC5DDE">
              <w:trPr>
                <w:trHeight w:val="311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مدرس مساعد بقسم جراحة العظام والكسور، كلية الطب، جامعة اسيوط، 1999</w:t>
                  </w:r>
                </w:p>
              </w:tc>
            </w:tr>
            <w:tr w:rsidR="00DC5DDE" w:rsidRPr="00DC5DDE" w:rsidTr="00DC5DDE">
              <w:trPr>
                <w:trHeight w:val="295"/>
                <w:jc w:val="center"/>
              </w:trPr>
              <w:tc>
                <w:tcPr>
                  <w:tcW w:w="11510" w:type="dxa"/>
                  <w:vAlign w:val="center"/>
                  <w:hideMark/>
                </w:tcPr>
                <w:p w:rsidR="00DC5DDE" w:rsidRPr="00DC5DDE" w:rsidRDefault="00DC5DDE" w:rsidP="00DC5DDE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معيد بقسم جراحة العظام والكسور، كلية الطب، جامعة اسيوط، 1999</w:t>
                  </w:r>
                </w:p>
              </w:tc>
            </w:tr>
          </w:tbl>
          <w:p w:rsidR="00DC5DDE" w:rsidRPr="00DC5DDE" w:rsidRDefault="00DC5DDE" w:rsidP="00DC5D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DDE" w:rsidRPr="00DC5DDE" w:rsidTr="00DC5DDE">
        <w:trPr>
          <w:jc w:val="center"/>
        </w:trPr>
        <w:tc>
          <w:tcPr>
            <w:tcW w:w="0" w:type="auto"/>
            <w:vAlign w:val="center"/>
            <w:hideMark/>
          </w:tcPr>
          <w:p w:rsidR="00DC5DDE" w:rsidRPr="00DC5DDE" w:rsidRDefault="00DC5DDE" w:rsidP="00DC5D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DC5DDE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7" style="width:373.75pt;height:1.5pt" o:hrpct="900" o:hralign="center" o:hrstd="t" o:hrnoshade="t" o:hr="t" fillcolor="#9e9e9e" stroked="f"/>
              </w:pict>
            </w:r>
          </w:p>
        </w:tc>
      </w:tr>
      <w:tr w:rsidR="00DC5DDE" w:rsidRPr="00DC5DDE" w:rsidTr="00DC5DDE">
        <w:trPr>
          <w:jc w:val="center"/>
        </w:trPr>
        <w:tc>
          <w:tcPr>
            <w:tcW w:w="12750" w:type="dxa"/>
            <w:vAlign w:val="center"/>
            <w:hideMark/>
          </w:tcPr>
          <w:tbl>
            <w:tblPr>
              <w:bidiVisual/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DC5DDE" w:rsidRPr="00DC5DDE">
              <w:trPr>
                <w:trHeight w:val="33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الابحاث :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Belal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Elnady,Mohammad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Sharkawi,Mohamed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Meshtawy,Faisal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Adam,Khaled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 Hassan, Posterior only surgical correction of severe adolescent idiopathic scoliosis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&gt; 70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o using high density pedicle screws, International Journal of Multidisciplinary Research and Development, NULL, Volume 2 Issue 11 , Pages 114-117, http://www.allsubjectjournal.com/, 2015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2-د / بم 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Thoracoscopically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assisted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corpectomy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percutaneous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transpedicular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instrumentation in management of burst thoracic and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thoracolumbar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fractures Ahmed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Shawky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, Al-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Moataz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Abdel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Razek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Zohny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Sabrout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Mohamed El-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Meshtawy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Khaled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Mohamed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Hasan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 &amp;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Heinric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 xml:space="preserve">, المجلة الأوربية لجراحة العمود الفقرى , 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NULL, NULL, NULL, NULL, 2013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3-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Mohamad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Meshtawy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Belal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Elnady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Khaled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Hassan,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Hamdan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Ahmad,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Mohamad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Hassan,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Mahmoud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Fouad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Amr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Abo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El-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Fadl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, Two or More Levels Anterior Cervical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Discectomy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Fusion (ACDF) Using Stand-Alone PEEK Cages Filled With Bone Graft Substitute, Egyptian spine journal, NULL, Volume 6 , Pages 30-37, NULL, 2013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4-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PROF. DR. ABDEL KHALEK MHAFEZ PROF. DR. TAREK EL-GAMMAL PROF. DR. MOHAMED EL MESHTAWY , GLENOHUMERAL JOINT DEFORMITIES AFTER NERVE RECONSTRUCTION IN OBSTETRIC BRACHIAL PLEXUS PALSY, </w:t>
                  </w:r>
                  <w:proofErr w:type="spellStart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Assiut</w:t>
                  </w:r>
                  <w:proofErr w:type="spellEnd"/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University, NULL, NULL, NULL, NULL, 2012</w:t>
                  </w:r>
                </w:p>
              </w:tc>
            </w:tr>
          </w:tbl>
          <w:p w:rsidR="00DC5DDE" w:rsidRPr="00DC5DDE" w:rsidRDefault="00DC5DDE" w:rsidP="00DC5DDE">
            <w:pPr>
              <w:bidi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DDE" w:rsidRPr="00DC5DDE" w:rsidTr="00DC5DDE">
        <w:trPr>
          <w:jc w:val="center"/>
        </w:trPr>
        <w:tc>
          <w:tcPr>
            <w:tcW w:w="12750" w:type="dxa"/>
            <w:vAlign w:val="center"/>
            <w:hideMark/>
          </w:tcPr>
          <w:p w:rsidR="00DC5DDE" w:rsidRPr="00DC5DDE" w:rsidRDefault="00DC5DDE" w:rsidP="00DC5DDE">
            <w:pPr>
              <w:bidi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</w:pPr>
            <w:r w:rsidRPr="00DC5DDE">
              <w:rPr>
                <w:rFonts w:ascii="Times New Roman" w:eastAsia="Times New Roman" w:hAnsi="Times New Roman" w:cs="Times New Roman"/>
                <w:color w:val="808000"/>
                <w:sz w:val="20"/>
                <w:szCs w:val="20"/>
              </w:rPr>
              <w:pict>
                <v:rect id="_x0000_i1028" style="width:373.75pt;height:1.5pt" o:hrpct="900" o:hralign="center" o:hrstd="t" o:hrnoshade="t" o:hr="t" fillcolor="#9e9e9e" stroked="f"/>
              </w:pict>
            </w:r>
          </w:p>
        </w:tc>
      </w:tr>
      <w:tr w:rsidR="00DC5DDE" w:rsidRPr="00DC5DDE" w:rsidTr="00DC5DDE">
        <w:trPr>
          <w:jc w:val="center"/>
        </w:trPr>
        <w:tc>
          <w:tcPr>
            <w:tcW w:w="12750" w:type="dxa"/>
            <w:vAlign w:val="center"/>
            <w:hideMark/>
          </w:tcPr>
          <w:tbl>
            <w:tblPr>
              <w:tblW w:w="1275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2750"/>
            </w:tblGrid>
            <w:tr w:rsidR="00DC5DDE" w:rsidRPr="00DC5DDE">
              <w:trPr>
                <w:jc w:val="center"/>
              </w:trPr>
              <w:tc>
                <w:tcPr>
                  <w:tcW w:w="12585" w:type="dxa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b/>
                      <w:bCs/>
                      <w:color w:val="557D03"/>
                      <w:sz w:val="24"/>
                      <w:szCs w:val="24"/>
                      <w:u w:val="single"/>
                      <w:rtl/>
                    </w:rPr>
                    <w:t>الاشراف على رسائل الماجستير و الدكتوراه :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1- على فرغنى عبدالرحيم, عامين دراسة مستقبلية لنتائج استخدام التقنيات المختلفة لعلاج كسور الفقرات الظهرية القطنية للعمود الفقرى فى مستشفي أسيوط الجامعى, ماجستير, 02-01-2010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  <w:t>المشرفون : فيصل فهمى آدم، محمد عبدالحى المشتاوى، خالد محمد حسن</w:t>
                  </w:r>
                </w:p>
              </w:tc>
            </w:tr>
            <w:tr w:rsidR="00DC5DDE" w:rsidRPr="00DC5DD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C5DDE" w:rsidRPr="00DC5DDE" w:rsidRDefault="00DC5DDE" w:rsidP="00DC5DDE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t>2- محمد محفوظ أحمد محمد, علاج عدم إلتام كسور جذع عظمة الفخذ بعد تركيب المسمار النخاعى المعشق, ماجستير, 16-03-2011</w:t>
                  </w:r>
                  <w:r w:rsidRPr="00DC5D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rtl/>
                    </w:rPr>
                    <w:br/>
                    <w:t>المشرفون : ماجد محمد مصطفى، المعتز ذهنى السبروت، محمد عبدالحى المشتاوى</w:t>
                  </w:r>
                </w:p>
              </w:tc>
            </w:tr>
          </w:tbl>
          <w:p w:rsidR="00DC5DDE" w:rsidRPr="00DC5DDE" w:rsidRDefault="00DC5DDE" w:rsidP="00DC5DDE">
            <w:pPr>
              <w:bidi w:val="0"/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DDE" w:rsidRPr="00DC5DDE" w:rsidTr="00DC5DDE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:rsidR="00DC5DDE" w:rsidRPr="00DC5DDE" w:rsidRDefault="00DC5DDE" w:rsidP="00DC5DDE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DDE" w:rsidRPr="00DC5DDE" w:rsidRDefault="00DC5DDE" w:rsidP="00DC5DDE">
      <w:pPr>
        <w:jc w:val="right"/>
        <w:rPr>
          <w:rFonts w:hint="cs"/>
          <w:lang w:bidi="ar-EG"/>
        </w:rPr>
      </w:pPr>
    </w:p>
    <w:sectPr w:rsidR="00DC5DDE" w:rsidRPr="00DC5D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568C"/>
    <w:multiLevelType w:val="multilevel"/>
    <w:tmpl w:val="06AA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EF5A9F"/>
    <w:multiLevelType w:val="multilevel"/>
    <w:tmpl w:val="91C0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FA7BF0"/>
    <w:multiLevelType w:val="multilevel"/>
    <w:tmpl w:val="5FD4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445654"/>
    <w:multiLevelType w:val="multilevel"/>
    <w:tmpl w:val="56B8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6A5190"/>
    <w:multiLevelType w:val="multilevel"/>
    <w:tmpl w:val="6E4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5DDE"/>
    <w:rsid w:val="00076990"/>
    <w:rsid w:val="00DC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DD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C5DDE"/>
  </w:style>
  <w:style w:type="paragraph" w:styleId="NormalWeb">
    <w:name w:val="Normal (Web)"/>
    <w:basedOn w:val="Normal"/>
    <w:uiPriority w:val="99"/>
    <w:unhideWhenUsed/>
    <w:rsid w:val="00DC5DD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9462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11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01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449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762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213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81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7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311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259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 and shymaa</dc:creator>
  <cp:lastModifiedBy>hala and shymaa</cp:lastModifiedBy>
  <cp:revision>2</cp:revision>
  <dcterms:created xsi:type="dcterms:W3CDTF">2016-03-27T08:28:00Z</dcterms:created>
  <dcterms:modified xsi:type="dcterms:W3CDTF">2016-03-27T08:28:00Z</dcterms:modified>
</cp:coreProperties>
</file>